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BF45" w14:textId="77777777" w:rsidR="00AE529F" w:rsidRPr="00575415" w:rsidRDefault="00AE529F" w:rsidP="00AE529F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</w:pPr>
      <w:r w:rsidRPr="00575415"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  <w:t>[INSERT YOUR LOGO]</w:t>
      </w:r>
    </w:p>
    <w:p w14:paraId="0F79E340" w14:textId="3BC6F52B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41962D99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34A0E53F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38A234BC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1051D848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569F5ADF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2AAED7D2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0EA444D0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7CDE6878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60BAC173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3EEFA1D4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0CB1340B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29E57C0A" w14:textId="77777777" w:rsidR="005221DD" w:rsidRDefault="005221DD" w:rsidP="004051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</w:p>
    <w:p w14:paraId="065251E4" w14:textId="77777777" w:rsidR="005221DD" w:rsidRDefault="005221DD" w:rsidP="005221DD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2145"/>
          <w:kern w:val="36"/>
          <w:sz w:val="56"/>
          <w:szCs w:val="56"/>
          <w14:ligatures w14:val="none"/>
        </w:rPr>
      </w:pPr>
    </w:p>
    <w:p w14:paraId="1A53EE97" w14:textId="77777777" w:rsidR="005221DD" w:rsidRDefault="005221DD" w:rsidP="005221DD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2145"/>
          <w:kern w:val="36"/>
          <w:sz w:val="56"/>
          <w:szCs w:val="56"/>
          <w14:ligatures w14:val="none"/>
        </w:rPr>
      </w:pPr>
    </w:p>
    <w:p w14:paraId="6B8CBED5" w14:textId="77777777" w:rsidR="005221DD" w:rsidRDefault="005221DD" w:rsidP="005221DD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02145"/>
          <w:kern w:val="36"/>
          <w:sz w:val="56"/>
          <w:szCs w:val="56"/>
          <w14:ligatures w14:val="none"/>
        </w:rPr>
      </w:pPr>
    </w:p>
    <w:p w14:paraId="5448C77D" w14:textId="20F4D499" w:rsidR="0040513B" w:rsidRPr="00AE529F" w:rsidRDefault="0040513B" w:rsidP="005221DD">
      <w:pPr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36"/>
          <w:sz w:val="56"/>
          <w:szCs w:val="5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36"/>
          <w:sz w:val="56"/>
          <w:szCs w:val="56"/>
          <w14:ligatures w14:val="none"/>
        </w:rPr>
        <w:t>Tax &amp; Deal Structure Guide</w:t>
      </w:r>
    </w:p>
    <w:p w14:paraId="7561818C" w14:textId="77777777" w:rsidR="0040513B" w:rsidRPr="00AE529F" w:rsidRDefault="0040513B" w:rsidP="005221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0719F096" w14:textId="1843A018" w:rsidR="0040513B" w:rsidRPr="00AE529F" w:rsidRDefault="0040513B" w:rsidP="005221D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:sz w:val="28"/>
          <w:szCs w:val="28"/>
          <w14:ligatures w14:val="none"/>
        </w:rPr>
        <w:t>How Deal Structure Impacts Net Proceeds for Business Owners</w:t>
      </w:r>
    </w:p>
    <w:p w14:paraId="63E54D0B" w14:textId="77777777" w:rsidR="0040513B" w:rsidRPr="00AE529F" w:rsidRDefault="0040513B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2B4C3B27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7B28055D" w14:textId="63F78FCE" w:rsidR="005221DD" w:rsidRPr="00AE529F" w:rsidRDefault="005221DD" w:rsidP="005221DD">
      <w:pPr>
        <w:spacing w:after="0" w:line="240" w:lineRule="auto"/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</w:pPr>
      <w:r w:rsidRPr="00AE529F">
        <w:rPr>
          <w:rFonts w:ascii="Aptos" w:eastAsia="Times New Roman" w:hAnsi="Aptos" w:cs="Times New Roman"/>
          <w:color w:val="0A2F41" w:themeColor="accent1" w:themeShade="80"/>
          <w:kern w:val="0"/>
          <w14:ligatures w14:val="none"/>
        </w:rPr>
        <w:t>Prepared by</w:t>
      </w:r>
      <w:r w:rsidRPr="00AE529F"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  <w:t xml:space="preserve"> </w:t>
      </w:r>
    </w:p>
    <w:p w14:paraId="6FAE9F71" w14:textId="440DF0AC" w:rsidR="00AE529F" w:rsidRPr="00AE529F" w:rsidRDefault="00AE529F" w:rsidP="005221DD">
      <w:pPr>
        <w:spacing w:after="0" w:line="240" w:lineRule="auto"/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</w:pPr>
      <w:r w:rsidRPr="00AE529F">
        <w:rPr>
          <w:rFonts w:ascii="Aptos Light" w:eastAsia="Times New Roman" w:hAnsi="Aptos Light" w:cs="Times New Roman"/>
          <w:color w:val="0A2F41" w:themeColor="accent1" w:themeShade="80"/>
          <w:kern w:val="0"/>
          <w14:ligatures w14:val="none"/>
        </w:rPr>
        <w:t>[INSERT YOUR FIRM]</w:t>
      </w:r>
    </w:p>
    <w:p w14:paraId="7FB91D68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9D50B50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18161F56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20522A00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3162D487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614011F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12F6E046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2E89BC92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1A1F9105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6F5E1DD8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44C9CFE8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7C5AD7FA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1506F9C8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3D9CD035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174AB95B" w14:textId="77777777" w:rsidR="005221DD" w:rsidRPr="00AE529F" w:rsidRDefault="005221DD" w:rsidP="004051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</w:p>
    <w:p w14:paraId="092F6CBC" w14:textId="163F591F" w:rsidR="0040513B" w:rsidRPr="00AE529F" w:rsidRDefault="0040513B" w:rsidP="0040513B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lastRenderedPageBreak/>
        <w:t>Who This Guide Is For</w:t>
      </w:r>
    </w:p>
    <w:p w14:paraId="7B6B0B49" w14:textId="07A3D0CE" w:rsidR="0040513B" w:rsidRPr="00AE529F" w:rsidRDefault="0040513B" w:rsidP="0040513B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This guide is designed for </w:t>
      </w:r>
      <w:r w:rsidR="005221DD"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professional and </w:t>
      </w: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trusted advisors who support privately held business owners. It provides a practical overview of how deal structure and tax considerations affect net proceeds, risk allocation, and overall transaction outcomes.</w:t>
      </w:r>
    </w:p>
    <w:p w14:paraId="45FBEF93" w14:textId="77777777" w:rsidR="0040513B" w:rsidRPr="00AE529F" w:rsidRDefault="0040513B" w:rsidP="0040513B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49CE90D" w14:textId="6EC9923C" w:rsidR="0040513B" w:rsidRPr="00AE529F" w:rsidRDefault="0040513B" w:rsidP="0040513B">
      <w:pPr>
        <w:spacing w:after="0" w:line="240" w:lineRule="auto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This is not tax or legal advice, but a framework to support informed, proactive planning conversations with clients.</w:t>
      </w:r>
    </w:p>
    <w:p w14:paraId="22A58964" w14:textId="7769F467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439489DC" w14:textId="77777777" w:rsidR="0040513B" w:rsidRPr="00AE529F" w:rsidRDefault="0040513B" w:rsidP="003D5EE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1. Why Deal Structure Matters as Much as Price</w:t>
      </w:r>
    </w:p>
    <w:p w14:paraId="3479902B" w14:textId="77777777" w:rsidR="0040513B" w:rsidRPr="00AE529F" w:rsidRDefault="0040513B" w:rsidP="00A72CED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Business owners often focus on headline purchase price. However, deal structure frequently has a greater impact on what an owner ultimately takes home.</w:t>
      </w:r>
    </w:p>
    <w:p w14:paraId="64F6DC63" w14:textId="77777777" w:rsidR="0040513B" w:rsidRPr="00AE529F" w:rsidRDefault="0040513B" w:rsidP="00A72CED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369C93E5" w14:textId="6D22A3E8" w:rsidR="0040513B" w:rsidRPr="00AE529F" w:rsidRDefault="0040513B" w:rsidP="00A72CED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Two transactions with the same purchase price can result in materially different net proceeds depending on:</w:t>
      </w:r>
    </w:p>
    <w:p w14:paraId="2FE27C9A" w14:textId="77777777" w:rsidR="0040513B" w:rsidRPr="00AE529F" w:rsidRDefault="0040513B" w:rsidP="00A72CED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Tax treatment</w:t>
      </w:r>
    </w:p>
    <w:p w14:paraId="1ED2F391" w14:textId="77777777" w:rsidR="0040513B" w:rsidRPr="00AE529F" w:rsidRDefault="0040513B" w:rsidP="00A72CED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Payment timing</w:t>
      </w:r>
    </w:p>
    <w:p w14:paraId="1DD6D06E" w14:textId="77777777" w:rsidR="0040513B" w:rsidRPr="00AE529F" w:rsidRDefault="0040513B" w:rsidP="00A72CED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Risk allocation</w:t>
      </w:r>
    </w:p>
    <w:p w14:paraId="5506BBC4" w14:textId="77777777" w:rsidR="0040513B" w:rsidRPr="00AE529F" w:rsidRDefault="0040513B" w:rsidP="00A72CED">
      <w:pPr>
        <w:numPr>
          <w:ilvl w:val="0"/>
          <w:numId w:val="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Post closing obligations</w:t>
      </w:r>
    </w:p>
    <w:p w14:paraId="3CC8E49C" w14:textId="77777777" w:rsidR="0040513B" w:rsidRPr="00AE529F" w:rsidRDefault="0040513B" w:rsidP="00A72CED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E5E23B1" w14:textId="6D71AB63" w:rsidR="0040513B" w:rsidRPr="00AE529F" w:rsidRDefault="0040513B" w:rsidP="00A72CED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Advisors who address structure early help clients avoid surprises late in the process.</w:t>
      </w:r>
    </w:p>
    <w:p w14:paraId="7C8C472A" w14:textId="78CD4F59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2C931EDB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2. Asset Sale vs Stock Sale</w:t>
      </w:r>
    </w:p>
    <w:p w14:paraId="23137022" w14:textId="77777777" w:rsidR="0040513B" w:rsidRPr="00AE529F" w:rsidRDefault="0040513B" w:rsidP="00F7395B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Asset Sale</w:t>
      </w:r>
    </w:p>
    <w:p w14:paraId="3BC18126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In an asset sale, the buyer purchases selected assets and assumes selected liabilities of the business.</w:t>
      </w:r>
    </w:p>
    <w:p w14:paraId="7BE960CC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09845C82" w14:textId="01F700E1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Common buyer preference because it:</w:t>
      </w:r>
    </w:p>
    <w:p w14:paraId="35DDA891" w14:textId="77777777" w:rsidR="0040513B" w:rsidRPr="00AE529F" w:rsidRDefault="0040513B" w:rsidP="00F7395B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Limits exposure to historical liabilities</w:t>
      </w:r>
    </w:p>
    <w:p w14:paraId="13988524" w14:textId="77777777" w:rsidR="0040513B" w:rsidRPr="00AE529F" w:rsidRDefault="0040513B" w:rsidP="00F7395B">
      <w:pPr>
        <w:numPr>
          <w:ilvl w:val="0"/>
          <w:numId w:val="2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Allows depreciation and amortization step up</w:t>
      </w:r>
    </w:p>
    <w:p w14:paraId="038403BF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D386DF9" w14:textId="48D737C9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Common seller considerations:</w:t>
      </w:r>
    </w:p>
    <w:p w14:paraId="58DFD6A0" w14:textId="77777777" w:rsidR="0040513B" w:rsidRPr="00AE529F" w:rsidRDefault="0040513B" w:rsidP="00F7395B">
      <w:pPr>
        <w:numPr>
          <w:ilvl w:val="0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Often results in higher ordinary income taxation</w:t>
      </w:r>
    </w:p>
    <w:p w14:paraId="1E39AAEB" w14:textId="77777777" w:rsidR="0040513B" w:rsidRPr="00AE529F" w:rsidRDefault="0040513B" w:rsidP="00F7395B">
      <w:pPr>
        <w:numPr>
          <w:ilvl w:val="0"/>
          <w:numId w:val="3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Requires allocation of purchase price across asset classes</w:t>
      </w:r>
    </w:p>
    <w:p w14:paraId="250EEE43" w14:textId="77777777" w:rsidR="0040513B" w:rsidRPr="00AE529F" w:rsidRDefault="0040513B" w:rsidP="00F7395B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55EB757" w14:textId="433360A2" w:rsidR="0040513B" w:rsidRPr="00AE529F" w:rsidRDefault="0040513B" w:rsidP="00F7395B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Stock Sale</w:t>
      </w:r>
    </w:p>
    <w:p w14:paraId="3DAC4066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In a stock sale, the buyer purchases the equity of the company, assuming all assets and liabilities.</w:t>
      </w:r>
    </w:p>
    <w:p w14:paraId="12EC216F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142F60F3" w14:textId="7A90752C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Common seller preference because it:</w:t>
      </w:r>
    </w:p>
    <w:p w14:paraId="78A70039" w14:textId="77777777" w:rsidR="0040513B" w:rsidRPr="00AE529F" w:rsidRDefault="0040513B" w:rsidP="00F7395B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Often receives capital gains treatment</w:t>
      </w:r>
    </w:p>
    <w:p w14:paraId="39C08285" w14:textId="77777777" w:rsidR="0040513B" w:rsidRPr="00AE529F" w:rsidRDefault="0040513B" w:rsidP="00F7395B">
      <w:pPr>
        <w:numPr>
          <w:ilvl w:val="0"/>
          <w:numId w:val="4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Simplifies the transaction</w:t>
      </w:r>
    </w:p>
    <w:p w14:paraId="1CE12368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95BECE1" w14:textId="07CB49F6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Common buyer concerns include assumed liabilities and limited tax basis step up.</w:t>
      </w:r>
    </w:p>
    <w:p w14:paraId="469B2EEE" w14:textId="77777777" w:rsidR="0040513B" w:rsidRPr="00AE529F" w:rsidRDefault="0040513B" w:rsidP="00F7395B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The ultimate structure is often a negotiated balance between tax efficiency and risk tolerance.</w:t>
      </w:r>
    </w:p>
    <w:p w14:paraId="4A644D55" w14:textId="5C6DBBDF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04F78CCD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3. Purchase Price Allocation</w:t>
      </w:r>
    </w:p>
    <w:p w14:paraId="27E13C90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In asset transactions, purchase price must be allocated across asset classes under IRS rules.</w:t>
      </w:r>
    </w:p>
    <w:p w14:paraId="2BA009AE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06DD1A9C" w14:textId="041819BD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Allocation directly impacts:</w:t>
      </w:r>
    </w:p>
    <w:p w14:paraId="6B529249" w14:textId="77777777" w:rsidR="0040513B" w:rsidRPr="00AE529F" w:rsidRDefault="0040513B" w:rsidP="00F465C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Ordinary income vs capital gains</w:t>
      </w:r>
    </w:p>
    <w:p w14:paraId="59C2DC86" w14:textId="77777777" w:rsidR="0040513B" w:rsidRPr="00AE529F" w:rsidRDefault="0040513B" w:rsidP="00F465C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Depreciation benefits for buyers</w:t>
      </w:r>
    </w:p>
    <w:p w14:paraId="2392F100" w14:textId="77777777" w:rsidR="0040513B" w:rsidRPr="00AE529F" w:rsidRDefault="0040513B" w:rsidP="00F465CC">
      <w:pPr>
        <w:numPr>
          <w:ilvl w:val="0"/>
          <w:numId w:val="5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Tax timing for sellers</w:t>
      </w:r>
    </w:p>
    <w:p w14:paraId="5A9951D4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7344B30" w14:textId="35A01D85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Early modeling allows advisors to identify tax efficient strategies before LOIs are signed.</w:t>
      </w:r>
    </w:p>
    <w:p w14:paraId="0C356781" w14:textId="57DD3601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77D06506" w14:textId="77777777" w:rsidR="0040513B" w:rsidRPr="00AE529F" w:rsidRDefault="0040513B" w:rsidP="0040513B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4. Earn Outs and Contingent Payments</w:t>
      </w:r>
    </w:p>
    <w:p w14:paraId="10C09AFB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Earn outs tie a portion of the purchase price to future performance.</w:t>
      </w:r>
    </w:p>
    <w:p w14:paraId="5E71864B" w14:textId="77777777" w:rsidR="0040513B" w:rsidRPr="00AE529F" w:rsidRDefault="0040513B" w:rsidP="00F465CC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48065624" w14:textId="46E51C0A" w:rsidR="0040513B" w:rsidRPr="00AE529F" w:rsidRDefault="0040513B" w:rsidP="00F465CC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Benefits</w:t>
      </w:r>
    </w:p>
    <w:p w14:paraId="36237D71" w14:textId="77777777" w:rsidR="0040513B" w:rsidRPr="00AE529F" w:rsidRDefault="0040513B" w:rsidP="00F465CC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Bridges valuation gaps</w:t>
      </w:r>
    </w:p>
    <w:p w14:paraId="0A903424" w14:textId="77777777" w:rsidR="0040513B" w:rsidRPr="00AE529F" w:rsidRDefault="0040513B" w:rsidP="00F465CC">
      <w:pPr>
        <w:numPr>
          <w:ilvl w:val="0"/>
          <w:numId w:val="6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Allows buyers to manage risk</w:t>
      </w:r>
    </w:p>
    <w:p w14:paraId="7BCE3AAC" w14:textId="77777777" w:rsidR="0040513B" w:rsidRPr="00AE529F" w:rsidRDefault="0040513B" w:rsidP="00F465CC">
      <w:pPr>
        <w:spacing w:after="0" w:line="240" w:lineRule="auto"/>
        <w:ind w:left="720"/>
        <w:outlineLvl w:val="2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92D059E" w14:textId="4439E335" w:rsidR="0040513B" w:rsidRPr="00AE529F" w:rsidRDefault="0040513B" w:rsidP="00F465CC">
      <w:pPr>
        <w:spacing w:after="0" w:line="240" w:lineRule="auto"/>
        <w:ind w:left="720"/>
        <w:outlineLvl w:val="2"/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b/>
          <w:bCs/>
          <w:color w:val="0A2F41" w:themeColor="accent1" w:themeShade="80"/>
          <w:kern w:val="0"/>
          <w14:ligatures w14:val="none"/>
        </w:rPr>
        <w:t>Risks</w:t>
      </w:r>
    </w:p>
    <w:p w14:paraId="2F3D759C" w14:textId="77777777" w:rsidR="0040513B" w:rsidRPr="00AE529F" w:rsidRDefault="0040513B" w:rsidP="00F465CC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Delayed liquidity</w:t>
      </w:r>
    </w:p>
    <w:p w14:paraId="63D5BB22" w14:textId="77777777" w:rsidR="0040513B" w:rsidRPr="00AE529F" w:rsidRDefault="0040513B" w:rsidP="00F465CC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Operational control disputes</w:t>
      </w:r>
    </w:p>
    <w:p w14:paraId="197902E9" w14:textId="77777777" w:rsidR="0040513B" w:rsidRPr="00AE529F" w:rsidRDefault="0040513B" w:rsidP="00F465CC">
      <w:pPr>
        <w:numPr>
          <w:ilvl w:val="0"/>
          <w:numId w:val="7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Tax complexity</w:t>
      </w:r>
    </w:p>
    <w:p w14:paraId="743F369D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2716C46" w14:textId="31ADD132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Advisors should help clients assess probability of achievement and downside scenarios, not just headline value.</w:t>
      </w:r>
    </w:p>
    <w:p w14:paraId="6453AC25" w14:textId="0F9EBD9F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78FFE4CD" w14:textId="77777777" w:rsidR="0040513B" w:rsidRPr="00AE529F" w:rsidRDefault="0040513B" w:rsidP="0040513B">
      <w:pP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5. Seller Financing and Notes</w:t>
      </w:r>
    </w:p>
    <w:p w14:paraId="0BF972C1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Seller notes are commonly used to support deal financing.</w:t>
      </w:r>
    </w:p>
    <w:p w14:paraId="1D630CA7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BB40756" w14:textId="381F21DE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Key considerations:</w:t>
      </w:r>
    </w:p>
    <w:p w14:paraId="448A7B68" w14:textId="77777777" w:rsidR="0040513B" w:rsidRPr="00AE529F" w:rsidRDefault="0040513B" w:rsidP="00F465CC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Interest rates and payment terms</w:t>
      </w:r>
    </w:p>
    <w:p w14:paraId="0FAD26B7" w14:textId="77777777" w:rsidR="0040513B" w:rsidRPr="00AE529F" w:rsidRDefault="0040513B" w:rsidP="00F465CC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Subordination to senior debt</w:t>
      </w:r>
    </w:p>
    <w:p w14:paraId="00B2FD78" w14:textId="77777777" w:rsidR="0040513B" w:rsidRPr="00AE529F" w:rsidRDefault="0040513B" w:rsidP="00F465CC">
      <w:pPr>
        <w:numPr>
          <w:ilvl w:val="0"/>
          <w:numId w:val="8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Tax treatment of principal and interest</w:t>
      </w:r>
    </w:p>
    <w:p w14:paraId="3CBD84AB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9B9E29A" w14:textId="3553144C" w:rsidR="0040513B" w:rsidRPr="00AE529F" w:rsidRDefault="0040513B" w:rsidP="00B9563A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While seller financing can increase purchase price, it also introduces credit risk and delayed liquidity.</w:t>
      </w:r>
    </w:p>
    <w:p w14:paraId="6B372EE5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lastRenderedPageBreak/>
        <w:t>6. Working Capital Adjustments</w:t>
      </w:r>
    </w:p>
    <w:p w14:paraId="3F0EF842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Most transactions require the seller to deliver a normalized level of working capital at closing.</w:t>
      </w:r>
    </w:p>
    <w:p w14:paraId="4409578F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3C56D990" w14:textId="4D9764F8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Misunderstanding this concept is one of the most common causes of seller frustration.</w:t>
      </w:r>
    </w:p>
    <w:p w14:paraId="4606F913" w14:textId="77777777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AE53E21" w14:textId="3570DE25" w:rsidR="0040513B" w:rsidRPr="00AE529F" w:rsidRDefault="0040513B" w:rsidP="00F465CC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Advisors can add significant value by:</w:t>
      </w:r>
    </w:p>
    <w:p w14:paraId="778D6980" w14:textId="77777777" w:rsidR="0040513B" w:rsidRPr="00AE529F" w:rsidRDefault="0040513B" w:rsidP="00F465CC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Helping define target working capital early</w:t>
      </w:r>
    </w:p>
    <w:p w14:paraId="07155AE6" w14:textId="79912E56" w:rsidR="0040513B" w:rsidRPr="00AE529F" w:rsidRDefault="0040513B" w:rsidP="00F465CC">
      <w:pPr>
        <w:numPr>
          <w:ilvl w:val="0"/>
          <w:numId w:val="9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Educating clients on </w:t>
      </w:r>
      <w:r w:rsidR="00543C89"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post-closing</w:t>
      </w: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true ups</w:t>
      </w:r>
    </w:p>
    <w:p w14:paraId="594CE5B9" w14:textId="750464F4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7615BE93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7. Rollover Equity and Minority Retention</w:t>
      </w:r>
    </w:p>
    <w:p w14:paraId="3B3CFB79" w14:textId="77777777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Some transactions involve sellers rolling equity into the new ownership structure.</w:t>
      </w:r>
    </w:p>
    <w:p w14:paraId="2A920CFA" w14:textId="77777777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2D88245B" w14:textId="148E1A42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Potential benefits:</w:t>
      </w:r>
    </w:p>
    <w:p w14:paraId="5AE770E7" w14:textId="77777777" w:rsidR="0040513B" w:rsidRPr="00AE529F" w:rsidRDefault="0040513B" w:rsidP="003D5EE1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Participation in future upside</w:t>
      </w:r>
    </w:p>
    <w:p w14:paraId="7BE33072" w14:textId="77777777" w:rsidR="0040513B" w:rsidRPr="00AE529F" w:rsidRDefault="0040513B" w:rsidP="003D5EE1">
      <w:pPr>
        <w:numPr>
          <w:ilvl w:val="0"/>
          <w:numId w:val="10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Tax deferral opportunities</w:t>
      </w:r>
    </w:p>
    <w:p w14:paraId="23F20DD1" w14:textId="77777777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55C68025" w14:textId="400892BC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Potential risks:</w:t>
      </w:r>
    </w:p>
    <w:p w14:paraId="3B2EF983" w14:textId="77777777" w:rsidR="0040513B" w:rsidRPr="00AE529F" w:rsidRDefault="0040513B" w:rsidP="003D5EE1">
      <w:pPr>
        <w:numPr>
          <w:ilvl w:val="0"/>
          <w:numId w:val="1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Loss of control</w:t>
      </w:r>
    </w:p>
    <w:p w14:paraId="1426E9EA" w14:textId="77777777" w:rsidR="0040513B" w:rsidRPr="00AE529F" w:rsidRDefault="0040513B" w:rsidP="003D5EE1">
      <w:pPr>
        <w:numPr>
          <w:ilvl w:val="0"/>
          <w:numId w:val="1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Liquidity constraints</w:t>
      </w:r>
    </w:p>
    <w:p w14:paraId="33E868E3" w14:textId="77777777" w:rsidR="0040513B" w:rsidRPr="00AE529F" w:rsidRDefault="0040513B" w:rsidP="003D5EE1">
      <w:pPr>
        <w:numPr>
          <w:ilvl w:val="0"/>
          <w:numId w:val="11"/>
        </w:numPr>
        <w:tabs>
          <w:tab w:val="clear" w:pos="720"/>
          <w:tab w:val="num" w:pos="1440"/>
        </w:tabs>
        <w:spacing w:after="0" w:line="240" w:lineRule="auto"/>
        <w:ind w:left="144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Governance complexity</w:t>
      </w:r>
    </w:p>
    <w:p w14:paraId="23633CBF" w14:textId="77777777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60C8CC0" w14:textId="1808C466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This structure is best suited for owners comfortable with continued involvement and risk exposure.</w:t>
      </w:r>
    </w:p>
    <w:p w14:paraId="5A809C1B" w14:textId="00468722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12F1A97A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8. Timing, Taxes, and Planning Opportunities</w:t>
      </w:r>
    </w:p>
    <w:p w14:paraId="5BFF75D9" w14:textId="77777777" w:rsidR="0040513B" w:rsidRPr="00AE529F" w:rsidRDefault="0040513B" w:rsidP="003D5EE1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Proactive planning may include:</w:t>
      </w:r>
    </w:p>
    <w:p w14:paraId="7258FF70" w14:textId="77777777" w:rsidR="0040513B" w:rsidRPr="00AE529F" w:rsidRDefault="0040513B" w:rsidP="003D5EE1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Entity restructuring</w:t>
      </w:r>
    </w:p>
    <w:p w14:paraId="5B4C6452" w14:textId="77777777" w:rsidR="0040513B" w:rsidRPr="00AE529F" w:rsidRDefault="0040513B" w:rsidP="003D5EE1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Timing income recognition</w:t>
      </w:r>
    </w:p>
    <w:p w14:paraId="1CB18890" w14:textId="77777777" w:rsidR="0040513B" w:rsidRPr="00AE529F" w:rsidRDefault="0040513B" w:rsidP="003D5EE1">
      <w:pPr>
        <w:numPr>
          <w:ilvl w:val="0"/>
          <w:numId w:val="12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Charitable or estate planning strategies</w:t>
      </w:r>
    </w:p>
    <w:p w14:paraId="6DD77BD5" w14:textId="77777777" w:rsidR="0040513B" w:rsidRPr="00AE529F" w:rsidRDefault="0040513B" w:rsidP="003D5EE1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1D0CFEE" w14:textId="311E2E00" w:rsidR="0040513B" w:rsidRPr="00AE529F" w:rsidRDefault="0040513B" w:rsidP="003D5EE1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Once a deal process begins, many tax strategies are no longer available. Early advisor involvement is critical.</w:t>
      </w:r>
    </w:p>
    <w:p w14:paraId="22C5D293" w14:textId="1B896077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1A2C2793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9. How Advisors Create Better Outcomes</w:t>
      </w:r>
    </w:p>
    <w:p w14:paraId="2AF6E189" w14:textId="77777777" w:rsidR="0040513B" w:rsidRPr="00AE529F" w:rsidRDefault="0040513B" w:rsidP="003D5EE1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Advisors who collaborate early in the transaction lifecycle help:</w:t>
      </w:r>
    </w:p>
    <w:p w14:paraId="5C3701E9" w14:textId="77777777" w:rsidR="0040513B" w:rsidRPr="00AE529F" w:rsidRDefault="0040513B" w:rsidP="003D5EE1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Set realistic expectations</w:t>
      </w:r>
    </w:p>
    <w:p w14:paraId="455129E0" w14:textId="77777777" w:rsidR="0040513B" w:rsidRPr="00AE529F" w:rsidRDefault="0040513B" w:rsidP="003D5EE1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Model net proceeds accurately</w:t>
      </w:r>
    </w:p>
    <w:p w14:paraId="55C0553C" w14:textId="77777777" w:rsidR="0040513B" w:rsidRPr="00AE529F" w:rsidRDefault="0040513B" w:rsidP="003D5EE1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Reduce deal friction</w:t>
      </w:r>
    </w:p>
    <w:p w14:paraId="4E92B6FD" w14:textId="77777777" w:rsidR="0040513B" w:rsidRPr="00AE529F" w:rsidRDefault="0040513B" w:rsidP="003D5EE1">
      <w:pPr>
        <w:numPr>
          <w:ilvl w:val="0"/>
          <w:numId w:val="13"/>
        </w:numPr>
        <w:tabs>
          <w:tab w:val="clear" w:pos="720"/>
          <w:tab w:val="num" w:pos="1080"/>
        </w:tabs>
        <w:spacing w:after="0" w:line="240" w:lineRule="auto"/>
        <w:ind w:left="108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Protect client interests</w:t>
      </w:r>
    </w:p>
    <w:p w14:paraId="3A3EC6F3" w14:textId="77777777" w:rsidR="0040513B" w:rsidRPr="00AE529F" w:rsidRDefault="0040513B" w:rsidP="003D5EE1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6D82D9BB" w14:textId="7EB67F4E" w:rsidR="0040513B" w:rsidRPr="00AE529F" w:rsidRDefault="0040513B" w:rsidP="003D5EE1">
      <w:pPr>
        <w:spacing w:after="0" w:line="240" w:lineRule="auto"/>
        <w:ind w:left="36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lastRenderedPageBreak/>
        <w:t>Coordination between legal, tax, and transaction advisors is essential to maximizing outcomes.</w:t>
      </w:r>
    </w:p>
    <w:p w14:paraId="4FE7C242" w14:textId="6C25D209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09144A67" w14:textId="77777777" w:rsidR="0040513B" w:rsidRPr="00AE529F" w:rsidRDefault="0040513B" w:rsidP="003D5EE1">
      <w:pPr>
        <w:spacing w:after="0" w:line="240" w:lineRule="auto"/>
        <w:outlineLvl w:val="2"/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</w:pPr>
      <w:r w:rsidRPr="00AE529F">
        <w:rPr>
          <w:rFonts w:asciiTheme="majorHAnsi" w:eastAsia="Times New Roman" w:hAnsiTheme="majorHAnsi" w:cs="Times New Roman"/>
          <w:b/>
          <w:bCs/>
          <w:color w:val="0A2F41" w:themeColor="accent1" w:themeShade="80"/>
          <w:kern w:val="0"/>
          <w:sz w:val="36"/>
          <w:szCs w:val="36"/>
          <w14:ligatures w14:val="none"/>
        </w:rPr>
        <w:t>10. Final Thoughts</w:t>
      </w:r>
    </w:p>
    <w:p w14:paraId="6A76FE86" w14:textId="77777777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Deal structure is not simply a technical exercise. It directly impacts risk, taxes, and the client’s future financial security.</w:t>
      </w:r>
    </w:p>
    <w:p w14:paraId="1B18E878" w14:textId="77777777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</w:p>
    <w:p w14:paraId="720F41DA" w14:textId="63695DA0" w:rsidR="0040513B" w:rsidRPr="00AE529F" w:rsidRDefault="0040513B" w:rsidP="003D5EE1">
      <w:pPr>
        <w:spacing w:after="0" w:line="240" w:lineRule="auto"/>
        <w:ind w:left="720"/>
        <w:rPr>
          <w:rFonts w:eastAsia="Times New Roman" w:cs="Times New Roman"/>
          <w:color w:val="0A2F41" w:themeColor="accent1" w:themeShade="80"/>
          <w:kern w:val="0"/>
          <w14:ligatures w14:val="none"/>
        </w:rPr>
      </w:pP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Helping business owners understand these tradeoffs early leads to smoother transactions and better </w:t>
      </w:r>
      <w:r w:rsidR="003D5EE1"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>long-term</w:t>
      </w:r>
      <w:r w:rsidRPr="00AE529F">
        <w:rPr>
          <w:rFonts w:eastAsia="Times New Roman" w:cs="Times New Roman"/>
          <w:color w:val="0A2F41" w:themeColor="accent1" w:themeShade="80"/>
          <w:kern w:val="0"/>
          <w14:ligatures w14:val="none"/>
        </w:rPr>
        <w:t xml:space="preserve"> results.</w:t>
      </w:r>
    </w:p>
    <w:p w14:paraId="4E5E4CF8" w14:textId="521E36B6" w:rsidR="0040513B" w:rsidRPr="00AE529F" w:rsidRDefault="0040513B" w:rsidP="0040513B">
      <w:pPr>
        <w:spacing w:after="0" w:line="240" w:lineRule="auto"/>
        <w:rPr>
          <w:rFonts w:ascii="Times New Roman" w:eastAsia="Times New Roman" w:hAnsi="Times New Roman" w:cs="Times New Roman"/>
          <w:color w:val="0A2F41" w:themeColor="accent1" w:themeShade="80"/>
          <w:kern w:val="0"/>
          <w14:ligatures w14:val="none"/>
        </w:rPr>
      </w:pPr>
    </w:p>
    <w:p w14:paraId="5D97CB30" w14:textId="77777777" w:rsidR="00CB02ED" w:rsidRDefault="00CB02ED">
      <w:pPr>
        <w:rPr>
          <w:color w:val="0A2F41" w:themeColor="accent1" w:themeShade="80"/>
        </w:rPr>
      </w:pPr>
    </w:p>
    <w:p w14:paraId="3B0D8718" w14:textId="77777777" w:rsidR="00AE529F" w:rsidRPr="00AE529F" w:rsidRDefault="00AE529F" w:rsidP="00AE529F"/>
    <w:p w14:paraId="741DEAF2" w14:textId="77777777" w:rsidR="00AE529F" w:rsidRPr="00AE529F" w:rsidRDefault="00AE529F" w:rsidP="00AE529F"/>
    <w:p w14:paraId="22DAC3D2" w14:textId="77777777" w:rsidR="00AE529F" w:rsidRPr="00AE529F" w:rsidRDefault="00AE529F" w:rsidP="00AE529F"/>
    <w:p w14:paraId="6800EBF7" w14:textId="77777777" w:rsidR="00AE529F" w:rsidRPr="00AE529F" w:rsidRDefault="00AE529F" w:rsidP="00AE529F"/>
    <w:p w14:paraId="101449E5" w14:textId="77777777" w:rsidR="00AE529F" w:rsidRPr="00AE529F" w:rsidRDefault="00AE529F" w:rsidP="00AE529F"/>
    <w:p w14:paraId="04E1EB1A" w14:textId="77777777" w:rsidR="00AE529F" w:rsidRPr="00AE529F" w:rsidRDefault="00AE529F" w:rsidP="00AE529F"/>
    <w:p w14:paraId="5AD333FA" w14:textId="77777777" w:rsidR="00AE529F" w:rsidRPr="00AE529F" w:rsidRDefault="00AE529F" w:rsidP="00AE529F"/>
    <w:p w14:paraId="3D6B4435" w14:textId="77777777" w:rsidR="00AE529F" w:rsidRPr="00AE529F" w:rsidRDefault="00AE529F" w:rsidP="00AE529F"/>
    <w:p w14:paraId="2ADF736A" w14:textId="77777777" w:rsidR="00AE529F" w:rsidRPr="00AE529F" w:rsidRDefault="00AE529F" w:rsidP="00AE529F"/>
    <w:p w14:paraId="24525B75" w14:textId="77777777" w:rsidR="00AE529F" w:rsidRPr="00AE529F" w:rsidRDefault="00AE529F" w:rsidP="00AE529F"/>
    <w:p w14:paraId="2C5A67BB" w14:textId="77777777" w:rsidR="00AE529F" w:rsidRPr="00AE529F" w:rsidRDefault="00AE529F" w:rsidP="00AE529F"/>
    <w:p w14:paraId="73266AFB" w14:textId="77777777" w:rsidR="00AE529F" w:rsidRPr="00AE529F" w:rsidRDefault="00AE529F" w:rsidP="00AE529F"/>
    <w:p w14:paraId="5801CFB3" w14:textId="77777777" w:rsidR="00AE529F" w:rsidRDefault="00AE529F" w:rsidP="00AE529F">
      <w:pPr>
        <w:rPr>
          <w:color w:val="0A2F41" w:themeColor="accent1" w:themeShade="80"/>
        </w:rPr>
      </w:pPr>
    </w:p>
    <w:p w14:paraId="7E58CFC8" w14:textId="77777777" w:rsidR="00AE529F" w:rsidRPr="005149F0" w:rsidRDefault="00AE529F" w:rsidP="00AE529F">
      <w:pPr>
        <w:spacing w:after="0" w:line="240" w:lineRule="auto"/>
        <w:jc w:val="center"/>
        <w:outlineLvl w:val="0"/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</w:pPr>
      <w:r>
        <w:tab/>
      </w:r>
      <w:r w:rsidRPr="005149F0">
        <w:rPr>
          <w:rFonts w:ascii="Aptos" w:eastAsia="Times New Roman" w:hAnsi="Aptos" w:cs="Times New Roman"/>
          <w:b/>
          <w:bCs/>
          <w:color w:val="0A2F41" w:themeColor="accent1" w:themeShade="80"/>
          <w:kern w:val="36"/>
          <w:sz w:val="48"/>
          <w:szCs w:val="48"/>
          <w14:ligatures w14:val="none"/>
        </w:rPr>
        <w:t>[INSERT YOUR LOGO]</w:t>
      </w:r>
    </w:p>
    <w:p w14:paraId="30281FA6" w14:textId="77777777" w:rsidR="00AE529F" w:rsidRDefault="00AE529F" w:rsidP="00AE529F">
      <w:pPr>
        <w:tabs>
          <w:tab w:val="left" w:pos="4004"/>
        </w:tabs>
        <w:jc w:val="center"/>
        <w:rPr>
          <w:color w:val="0A2F41" w:themeColor="accent1" w:themeShade="80"/>
        </w:rPr>
      </w:pPr>
    </w:p>
    <w:p w14:paraId="0E52DDAD" w14:textId="77777777" w:rsidR="00AE529F" w:rsidRPr="005149F0" w:rsidRDefault="00AE529F" w:rsidP="00AE529F">
      <w:pPr>
        <w:tabs>
          <w:tab w:val="left" w:pos="4004"/>
        </w:tabs>
        <w:jc w:val="center"/>
        <w:rPr>
          <w:color w:val="0A2F41" w:themeColor="accent1" w:themeShade="80"/>
        </w:rPr>
      </w:pPr>
      <w:r w:rsidRPr="005149F0">
        <w:rPr>
          <w:color w:val="0A2F41" w:themeColor="accent1" w:themeShade="80"/>
        </w:rPr>
        <w:t>[INSRT NAME]</w:t>
      </w:r>
    </w:p>
    <w:p w14:paraId="1C0EFC6F" w14:textId="77777777" w:rsidR="00AE529F" w:rsidRPr="005149F0" w:rsidRDefault="00AE529F" w:rsidP="00AE529F">
      <w:pPr>
        <w:tabs>
          <w:tab w:val="left" w:pos="4004"/>
        </w:tabs>
        <w:jc w:val="center"/>
        <w:rPr>
          <w:color w:val="0A2F41" w:themeColor="accent1" w:themeShade="80"/>
        </w:rPr>
      </w:pPr>
      <w:r>
        <w:rPr>
          <w:color w:val="0A2F41" w:themeColor="accent1" w:themeShade="80"/>
        </w:rPr>
        <w:t>[</w:t>
      </w:r>
      <w:r w:rsidRPr="005149F0">
        <w:rPr>
          <w:color w:val="0A2F41" w:themeColor="accent1" w:themeShade="80"/>
        </w:rPr>
        <w:t>INSERT CONT</w:t>
      </w:r>
      <w:r>
        <w:rPr>
          <w:color w:val="0A2F41" w:themeColor="accent1" w:themeShade="80"/>
        </w:rPr>
        <w:t>A</w:t>
      </w:r>
      <w:r w:rsidRPr="005149F0">
        <w:rPr>
          <w:color w:val="0A2F41" w:themeColor="accent1" w:themeShade="80"/>
        </w:rPr>
        <w:t>CT INFORMATION]</w:t>
      </w:r>
    </w:p>
    <w:p w14:paraId="3BC0006F" w14:textId="05F6E5DA" w:rsidR="00AE529F" w:rsidRPr="00AE529F" w:rsidRDefault="00AE529F" w:rsidP="00AE529F">
      <w:pPr>
        <w:tabs>
          <w:tab w:val="left" w:pos="3791"/>
        </w:tabs>
      </w:pPr>
    </w:p>
    <w:sectPr w:rsidR="00AE529F" w:rsidRPr="00AE52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8E768" w14:textId="77777777" w:rsidR="00F87DAA" w:rsidRDefault="00F87DAA" w:rsidP="005221DD">
      <w:pPr>
        <w:spacing w:after="0" w:line="240" w:lineRule="auto"/>
      </w:pPr>
      <w:r>
        <w:separator/>
      </w:r>
    </w:p>
  </w:endnote>
  <w:endnote w:type="continuationSeparator" w:id="0">
    <w:p w14:paraId="4623A62D" w14:textId="77777777" w:rsidR="00F87DAA" w:rsidRDefault="00F87DAA" w:rsidP="00522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5182" w14:textId="51BF296B" w:rsidR="005221DD" w:rsidRDefault="005221D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739EDB" wp14:editId="043AAE38">
              <wp:simplePos x="0" y="0"/>
              <wp:positionH relativeFrom="column">
                <wp:posOffset>3919855</wp:posOffset>
              </wp:positionH>
              <wp:positionV relativeFrom="paragraph">
                <wp:posOffset>345440</wp:posOffset>
              </wp:positionV>
              <wp:extent cx="165100" cy="472440"/>
              <wp:effectExtent l="88900" t="25400" r="63500" b="22860"/>
              <wp:wrapNone/>
              <wp:docPr id="150538448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2165187">
                        <a:off x="0" y="0"/>
                        <a:ext cx="165100" cy="4724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66A6C2F" id="Rectangle 2" o:spid="_x0000_s1026" style="position:absolute;margin-left:308.65pt;margin-top:27.2pt;width:13pt;height:37.2pt;rotation:-10305332fd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" fillcolor="white [321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57567" w14:textId="77777777" w:rsidR="00F87DAA" w:rsidRDefault="00F87DAA" w:rsidP="005221DD">
      <w:pPr>
        <w:spacing w:after="0" w:line="240" w:lineRule="auto"/>
      </w:pPr>
      <w:r>
        <w:separator/>
      </w:r>
    </w:p>
  </w:footnote>
  <w:footnote w:type="continuationSeparator" w:id="0">
    <w:p w14:paraId="1CE5D238" w14:textId="77777777" w:rsidR="00F87DAA" w:rsidRDefault="00F87DAA" w:rsidP="005221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0591A" w14:textId="5E6F1994" w:rsidR="005221DD" w:rsidRDefault="005221D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CFBABE4" wp14:editId="67351F73">
              <wp:simplePos x="0" y="0"/>
              <wp:positionH relativeFrom="column">
                <wp:posOffset>3861435</wp:posOffset>
              </wp:positionH>
              <wp:positionV relativeFrom="paragraph">
                <wp:posOffset>-546938</wp:posOffset>
              </wp:positionV>
              <wp:extent cx="165100" cy="472440"/>
              <wp:effectExtent l="88900" t="25400" r="63500" b="22860"/>
              <wp:wrapNone/>
              <wp:docPr id="1267601443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2165187">
                        <a:off x="0" y="0"/>
                        <a:ext cx="165100" cy="47244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276BDB4" id="Rectangle 2" o:spid="_x0000_s1026" style="position:absolute;margin-left:304.05pt;margin-top:-43.05pt;width:13pt;height:37.2pt;rotation:-10305332fd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&#13;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1363"/>
    <w:multiLevelType w:val="multilevel"/>
    <w:tmpl w:val="F09C5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872EB"/>
    <w:multiLevelType w:val="multilevel"/>
    <w:tmpl w:val="DAD48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A5EAB"/>
    <w:multiLevelType w:val="multilevel"/>
    <w:tmpl w:val="1AFC9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B327C"/>
    <w:multiLevelType w:val="multilevel"/>
    <w:tmpl w:val="0D04D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0269E"/>
    <w:multiLevelType w:val="multilevel"/>
    <w:tmpl w:val="5CB27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CA7BC7"/>
    <w:multiLevelType w:val="multilevel"/>
    <w:tmpl w:val="A328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D87D2E"/>
    <w:multiLevelType w:val="multilevel"/>
    <w:tmpl w:val="568C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33D63"/>
    <w:multiLevelType w:val="multilevel"/>
    <w:tmpl w:val="71347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80ADC"/>
    <w:multiLevelType w:val="multilevel"/>
    <w:tmpl w:val="86F8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517C89"/>
    <w:multiLevelType w:val="multilevel"/>
    <w:tmpl w:val="EAB2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42646B"/>
    <w:multiLevelType w:val="multilevel"/>
    <w:tmpl w:val="74927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760DB4"/>
    <w:multiLevelType w:val="multilevel"/>
    <w:tmpl w:val="E52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CA5B4C"/>
    <w:multiLevelType w:val="multilevel"/>
    <w:tmpl w:val="84F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7160424">
    <w:abstractNumId w:val="0"/>
  </w:num>
  <w:num w:numId="2" w16cid:durableId="412052878">
    <w:abstractNumId w:val="9"/>
  </w:num>
  <w:num w:numId="3" w16cid:durableId="2091853740">
    <w:abstractNumId w:val="5"/>
  </w:num>
  <w:num w:numId="4" w16cid:durableId="93676495">
    <w:abstractNumId w:val="2"/>
  </w:num>
  <w:num w:numId="5" w16cid:durableId="233978934">
    <w:abstractNumId w:val="6"/>
  </w:num>
  <w:num w:numId="6" w16cid:durableId="1567953435">
    <w:abstractNumId w:val="1"/>
  </w:num>
  <w:num w:numId="7" w16cid:durableId="1253468182">
    <w:abstractNumId w:val="4"/>
  </w:num>
  <w:num w:numId="8" w16cid:durableId="1002701613">
    <w:abstractNumId w:val="8"/>
  </w:num>
  <w:num w:numId="9" w16cid:durableId="598760981">
    <w:abstractNumId w:val="12"/>
  </w:num>
  <w:num w:numId="10" w16cid:durableId="607660090">
    <w:abstractNumId w:val="3"/>
  </w:num>
  <w:num w:numId="11" w16cid:durableId="741417158">
    <w:abstractNumId w:val="10"/>
  </w:num>
  <w:num w:numId="12" w16cid:durableId="977030424">
    <w:abstractNumId w:val="11"/>
  </w:num>
  <w:num w:numId="13" w16cid:durableId="23095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3B"/>
    <w:rsid w:val="00006D1E"/>
    <w:rsid w:val="001D6182"/>
    <w:rsid w:val="001F5D73"/>
    <w:rsid w:val="00302E4A"/>
    <w:rsid w:val="003D5EE1"/>
    <w:rsid w:val="0040513B"/>
    <w:rsid w:val="0050181D"/>
    <w:rsid w:val="005221DD"/>
    <w:rsid w:val="00543C89"/>
    <w:rsid w:val="005A66DB"/>
    <w:rsid w:val="00A06483"/>
    <w:rsid w:val="00A32FBF"/>
    <w:rsid w:val="00A72CED"/>
    <w:rsid w:val="00AE529F"/>
    <w:rsid w:val="00B22EE1"/>
    <w:rsid w:val="00B814C3"/>
    <w:rsid w:val="00B9563A"/>
    <w:rsid w:val="00BB0C89"/>
    <w:rsid w:val="00CB02ED"/>
    <w:rsid w:val="00D14804"/>
    <w:rsid w:val="00D775D6"/>
    <w:rsid w:val="00DC38E7"/>
    <w:rsid w:val="00E17201"/>
    <w:rsid w:val="00F465CC"/>
    <w:rsid w:val="00F7395B"/>
    <w:rsid w:val="00F8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5160D"/>
  <w15:chartTrackingRefBased/>
  <w15:docId w15:val="{EFFC245D-4C49-8B48-B63D-DE25E8A4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0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13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0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0513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2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21DD"/>
  </w:style>
  <w:style w:type="paragraph" w:styleId="Footer">
    <w:name w:val="footer"/>
    <w:basedOn w:val="Normal"/>
    <w:link w:val="FooterChar"/>
    <w:uiPriority w:val="99"/>
    <w:unhideWhenUsed/>
    <w:rsid w:val="005221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2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659</Words>
  <Characters>3839</Characters>
  <Application>Microsoft Office Word</Application>
  <DocSecurity>0</DocSecurity>
  <Lines>142</Lines>
  <Paragraphs>73</Paragraphs>
  <ScaleCrop>false</ScaleCrop>
  <Company/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Freel</dc:creator>
  <cp:keywords/>
  <dc:description/>
  <cp:lastModifiedBy>Paige Freel</cp:lastModifiedBy>
  <cp:revision>11</cp:revision>
  <dcterms:created xsi:type="dcterms:W3CDTF">2026-01-15T17:05:00Z</dcterms:created>
  <dcterms:modified xsi:type="dcterms:W3CDTF">2026-01-20T20:44:00Z</dcterms:modified>
</cp:coreProperties>
</file>